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1EFC8">
      <w:pPr>
        <w:spacing w:line="360" w:lineRule="auto"/>
        <w:jc w:val="center"/>
        <w:rPr>
          <w:rFonts w:ascii="Times New Roman" w:hAnsi="Times New Roman" w:cs="Times New Roman"/>
          <w:b/>
          <w:sz w:val="32"/>
          <w:szCs w:val="32"/>
        </w:rPr>
      </w:pPr>
      <w:r>
        <w:rPr>
          <w:rFonts w:ascii="Times New Roman" w:cs="Times New Roman"/>
          <w:b/>
          <w:sz w:val="32"/>
          <w:szCs w:val="32"/>
        </w:rPr>
        <w:t>关于科研课题伦理审查申请须知</w:t>
      </w:r>
    </w:p>
    <w:p w14:paraId="5CAABE9E">
      <w:pPr>
        <w:spacing w:line="360" w:lineRule="auto"/>
        <w:rPr>
          <w:rFonts w:ascii="Times New Roman" w:hAnsi="Times New Roman" w:cs="Times New Roman"/>
          <w:b/>
          <w:sz w:val="24"/>
          <w:szCs w:val="24"/>
        </w:rPr>
      </w:pPr>
      <w:r>
        <w:rPr>
          <w:rFonts w:ascii="Times New Roman" w:cs="Times New Roman"/>
          <w:b/>
          <w:sz w:val="24"/>
          <w:szCs w:val="24"/>
        </w:rPr>
        <w:t>各课题负责人：</w:t>
      </w:r>
    </w:p>
    <w:p w14:paraId="7E3AA8A3">
      <w:pPr>
        <w:spacing w:line="360" w:lineRule="auto"/>
        <w:ind w:firstLine="480" w:firstLineChars="200"/>
        <w:rPr>
          <w:rFonts w:ascii="Times New Roman" w:hAnsi="Times New Roman" w:cs="Times New Roman"/>
          <w:sz w:val="24"/>
          <w:szCs w:val="24"/>
        </w:rPr>
      </w:pPr>
      <w:r>
        <w:rPr>
          <w:rFonts w:ascii="Times New Roman" w:cs="Times New Roman"/>
          <w:sz w:val="24"/>
          <w:szCs w:val="24"/>
        </w:rPr>
        <w:t>科技伦理是开展科学研究、技术开发等科技活动需要遵循的价值理念和行为规范，是促进科技事业健康发展的重要保障。当前，我国科技创新快速发展，面临的科技伦理挑战日益增多，为切实保障课题负责人伦理审查及提升伦理审查资源利用率，现就加强科研课题伦理审查提出如下</w:t>
      </w:r>
      <w:r>
        <w:rPr>
          <w:rFonts w:hint="eastAsia" w:ascii="Times New Roman" w:cs="Times New Roman"/>
          <w:sz w:val="24"/>
          <w:szCs w:val="24"/>
        </w:rPr>
        <w:t>要求</w:t>
      </w:r>
      <w:r>
        <w:rPr>
          <w:rFonts w:ascii="Times New Roman" w:cs="Times New Roman"/>
          <w:sz w:val="24"/>
          <w:szCs w:val="24"/>
        </w:rPr>
        <w:t>：</w:t>
      </w:r>
    </w:p>
    <w:p w14:paraId="098A0C8C">
      <w:pPr>
        <w:spacing w:line="360" w:lineRule="auto"/>
        <w:ind w:firstLine="480" w:firstLineChars="200"/>
        <w:rPr>
          <w:rFonts w:hint="eastAsia" w:ascii="Times New Roman" w:hAnsi="Times New Roman" w:cs="Times New Roman"/>
          <w:sz w:val="24"/>
          <w:szCs w:val="24"/>
        </w:rPr>
      </w:pPr>
      <w:r>
        <w:rPr>
          <w:rFonts w:hint="eastAsia" w:ascii="Times New Roman" w:hAnsi="Times New Roman" w:cs="Times New Roman"/>
          <w:sz w:val="24"/>
          <w:szCs w:val="24"/>
          <w:lang w:val="en-US" w:eastAsia="zh-CN"/>
        </w:rPr>
        <w:t>1、</w:t>
      </w:r>
      <w:r>
        <w:rPr>
          <w:rFonts w:hint="eastAsia" w:ascii="Times New Roman" w:hAnsi="Times New Roman" w:cs="Times New Roman"/>
          <w:sz w:val="24"/>
          <w:szCs w:val="24"/>
        </w:rPr>
        <w:t>为规范临床研究管理，全面贯彻落实国家卫生健康委、国家中医药局、国家疾控局三部委联合发布的《医疗卫生机构开展研究者发起的临床研究管理办法》（国卫科教发〔2024〕32号），</w:t>
      </w:r>
      <w:r>
        <w:rPr>
          <w:rFonts w:hint="eastAsia" w:ascii="Times New Roman" w:hAnsi="Times New Roman" w:cs="Times New Roman"/>
          <w:sz w:val="24"/>
          <w:szCs w:val="24"/>
          <w:lang w:val="en-US" w:eastAsia="zh-CN"/>
        </w:rPr>
        <w:t>在递交伦理材料之前，需联系药物临床试验机构办公室进行立项申请</w:t>
      </w:r>
      <w:r>
        <w:rPr>
          <w:rFonts w:hint="eastAsia" w:ascii="Times New Roman" w:hAnsi="Times New Roman" w:cs="Times New Roman"/>
          <w:sz w:val="24"/>
          <w:szCs w:val="24"/>
        </w:rPr>
        <w:t>：</w:t>
      </w:r>
    </w:p>
    <w:p w14:paraId="2B6EE098">
      <w:pPr>
        <w:spacing w:line="360" w:lineRule="auto"/>
        <w:ind w:firstLine="480" w:firstLineChars="200"/>
        <w:rPr>
          <w:rFonts w:hint="eastAsia" w:ascii="Times New Roman" w:hAnsi="Times New Roman" w:cs="Times New Roman"/>
          <w:sz w:val="24"/>
          <w:szCs w:val="24"/>
          <w:lang w:eastAsia="zh-CN"/>
        </w:rPr>
      </w:pPr>
      <w:r>
        <w:rPr>
          <w:rFonts w:hint="eastAsia" w:ascii="Times New Roman" w:hAnsi="Times New Roman" w:cs="Times New Roman"/>
          <w:sz w:val="24"/>
          <w:szCs w:val="24"/>
        </w:rPr>
        <w:t>项目负责人应向药试机构办公室提交电子版资料（具体材料详见</w:t>
      </w:r>
      <w:r>
        <w:rPr>
          <w:rFonts w:hint="eastAsia" w:ascii="Times New Roman" w:hAnsi="Times New Roman" w:cs="Times New Roman"/>
          <w:sz w:val="24"/>
          <w:szCs w:val="24"/>
          <w:lang w:val="en-US" w:eastAsia="zh-CN"/>
        </w:rPr>
        <w:t>医院OA系统通知：</w:t>
      </w:r>
      <w:r>
        <w:rPr>
          <w:rFonts w:hint="eastAsia" w:ascii="宋体" w:hAnsi="宋体" w:eastAsia="宋体" w:cs="宋体"/>
          <w:b/>
          <w:bCs/>
          <w:i w:val="0"/>
          <w:iCs w:val="0"/>
          <w:caps w:val="0"/>
          <w:color w:val="2A2F35"/>
          <w:spacing w:val="0"/>
          <w:sz w:val="24"/>
          <w:szCs w:val="24"/>
          <w:bdr w:val="none" w:color="auto" w:sz="0" w:space="0"/>
          <w:shd w:val="clear" w:fill="FFFFFF"/>
        </w:rPr>
        <w:t>徐州医科大学附属医院研究者发起的临床研究（</w:t>
      </w:r>
      <w:r>
        <w:rPr>
          <w:rFonts w:hint="default" w:ascii="Times New Roman" w:hAnsi="Times New Roman" w:eastAsia="宋体" w:cs="Times New Roman"/>
          <w:b/>
          <w:bCs/>
          <w:i w:val="0"/>
          <w:iCs w:val="0"/>
          <w:caps w:val="0"/>
          <w:color w:val="2A2F35"/>
          <w:spacing w:val="0"/>
          <w:sz w:val="24"/>
          <w:szCs w:val="24"/>
          <w:bdr w:val="none" w:color="auto" w:sz="0" w:space="0"/>
          <w:shd w:val="clear" w:fill="FFFFFF"/>
        </w:rPr>
        <w:t>IIT</w:t>
      </w:r>
      <w:r>
        <w:rPr>
          <w:rFonts w:hint="eastAsia" w:ascii="宋体" w:hAnsi="宋体" w:eastAsia="宋体" w:cs="宋体"/>
          <w:b/>
          <w:bCs/>
          <w:i w:val="0"/>
          <w:iCs w:val="0"/>
          <w:caps w:val="0"/>
          <w:color w:val="2A2F35"/>
          <w:spacing w:val="0"/>
          <w:sz w:val="24"/>
          <w:szCs w:val="24"/>
          <w:bdr w:val="none" w:color="auto" w:sz="0" w:space="0"/>
          <w:shd w:val="clear" w:fill="FFFFFF"/>
        </w:rPr>
        <w:t>）工作指引</w:t>
      </w:r>
      <w:r>
        <w:rPr>
          <w:rFonts w:hint="eastAsia" w:ascii="Times New Roman" w:hAnsi="Times New Roman" w:cs="Times New Roman"/>
          <w:sz w:val="24"/>
          <w:szCs w:val="24"/>
        </w:rPr>
        <w:t>）至xyfyiitlx@163.com邮箱，发送邮件主题：IIT+项目负责人+项目简称初审/终版，电子版回复并定稿后，递交《徐</w:t>
      </w:r>
      <w:bookmarkStart w:id="0" w:name="_GoBack"/>
      <w:bookmarkEnd w:id="0"/>
      <w:r>
        <w:rPr>
          <w:rFonts w:hint="eastAsia" w:ascii="Times New Roman" w:hAnsi="Times New Roman" w:cs="Times New Roman"/>
          <w:sz w:val="24"/>
          <w:szCs w:val="24"/>
        </w:rPr>
        <w:t>州医科大学附属医院研究者发起项目立项申请表》（纸质版1份）和《徐州医科大学附属医院医学伦理委员会科研立项项目伦理审查申请》（纸质版1份）到药试机构办公室（地点：本部12号楼23楼2323办公室）</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项目负责人在</w:t>
      </w:r>
      <w:r>
        <w:rPr>
          <w:rFonts w:hint="eastAsia" w:ascii="Times New Roman" w:hAnsi="Times New Roman" w:cs="Times New Roman"/>
          <w:sz w:val="24"/>
          <w:szCs w:val="24"/>
        </w:rPr>
        <w:t>立项审查</w:t>
      </w:r>
      <w:r>
        <w:rPr>
          <w:rFonts w:hint="eastAsia" w:ascii="Times New Roman" w:hAnsi="Times New Roman" w:cs="Times New Roman"/>
          <w:sz w:val="24"/>
          <w:szCs w:val="24"/>
          <w:lang w:val="en-US" w:eastAsia="zh-CN"/>
        </w:rPr>
        <w:t>过程中如有</w:t>
      </w:r>
      <w:r>
        <w:rPr>
          <w:rFonts w:hint="eastAsia" w:ascii="Times New Roman" w:hAnsi="Times New Roman" w:cs="Times New Roman"/>
          <w:sz w:val="24"/>
          <w:szCs w:val="24"/>
        </w:rPr>
        <w:t>相关问题可咨询 仇思维  电话：85802369</w:t>
      </w:r>
      <w:r>
        <w:rPr>
          <w:rFonts w:hint="eastAsia" w:ascii="Times New Roman" w:hAnsi="Times New Roman" w:cs="Times New Roman"/>
          <w:sz w:val="24"/>
          <w:szCs w:val="24"/>
          <w:lang w:eastAsia="zh-CN"/>
        </w:rPr>
        <w:t>。</w:t>
      </w:r>
    </w:p>
    <w:p w14:paraId="20603B3F">
      <w:pPr>
        <w:spacing w:line="360" w:lineRule="auto"/>
        <w:ind w:firstLine="480" w:firstLineChars="200"/>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2、</w:t>
      </w:r>
      <w:r>
        <w:rPr>
          <w:rFonts w:hint="eastAsia" w:ascii="Times New Roman" w:hAnsi="Times New Roman" w:cs="Times New Roman"/>
          <w:b/>
          <w:bCs/>
          <w:color w:val="FF0000"/>
          <w:sz w:val="24"/>
          <w:szCs w:val="24"/>
          <w:lang w:val="en-US" w:eastAsia="zh-CN"/>
        </w:rPr>
        <w:t>只有药物临床试验机构办公室在</w:t>
      </w:r>
      <w:r>
        <w:rPr>
          <w:rFonts w:hint="eastAsia" w:ascii="Times New Roman" w:hAnsi="Times New Roman" w:cs="Times New Roman"/>
          <w:b/>
          <w:bCs/>
          <w:color w:val="FF0000"/>
          <w:sz w:val="24"/>
          <w:szCs w:val="24"/>
        </w:rPr>
        <w:t>《徐州医科大学附属医院医学伦理委员会科研立项项目伦理审查申请》</w:t>
      </w:r>
      <w:r>
        <w:rPr>
          <w:rFonts w:hint="eastAsia" w:ascii="Times New Roman" w:hAnsi="Times New Roman" w:cs="Times New Roman"/>
          <w:b/>
          <w:bCs/>
          <w:color w:val="FF0000"/>
          <w:sz w:val="24"/>
          <w:szCs w:val="24"/>
          <w:lang w:val="en-US" w:eastAsia="zh-CN"/>
        </w:rPr>
        <w:t>中签字盖章后，伦理办公室才能受理材料</w:t>
      </w:r>
      <w:r>
        <w:rPr>
          <w:rFonts w:hint="eastAsia" w:ascii="Times New Roman" w:hAnsi="Times New Roman" w:cs="Times New Roman"/>
          <w:sz w:val="24"/>
          <w:szCs w:val="24"/>
          <w:lang w:val="en-US" w:eastAsia="zh-CN"/>
        </w:rPr>
        <w:t>。</w:t>
      </w:r>
    </w:p>
    <w:p w14:paraId="1DC3097C">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val="en-US" w:eastAsia="zh-CN"/>
        </w:rPr>
        <w:t>3</w:t>
      </w:r>
      <w:r>
        <w:rPr>
          <w:rFonts w:ascii="Times New Roman" w:cs="Times New Roman"/>
          <w:sz w:val="24"/>
          <w:szCs w:val="24"/>
        </w:rPr>
        <w:t>、一个课题可以产出多篇文章，各课题负责人</w:t>
      </w:r>
      <w:r>
        <w:rPr>
          <w:rFonts w:ascii="Times New Roman" w:cs="Times New Roman"/>
          <w:b/>
          <w:color w:val="FF0000"/>
          <w:sz w:val="24"/>
          <w:szCs w:val="24"/>
        </w:rPr>
        <w:t>不应以文章来递交伦理审查</w:t>
      </w:r>
      <w:r>
        <w:rPr>
          <w:rFonts w:ascii="Times New Roman" w:cs="Times New Roman"/>
          <w:sz w:val="24"/>
          <w:szCs w:val="24"/>
        </w:rPr>
        <w:t>，而应该</w:t>
      </w:r>
      <w:r>
        <w:rPr>
          <w:rFonts w:ascii="Times New Roman" w:cs="Times New Roman"/>
          <w:b/>
          <w:color w:val="FF0000"/>
          <w:sz w:val="24"/>
          <w:szCs w:val="24"/>
        </w:rPr>
        <w:t>以课题进行伦理审查</w:t>
      </w:r>
      <w:r>
        <w:rPr>
          <w:rFonts w:ascii="Times New Roman" w:cs="Times New Roman"/>
          <w:sz w:val="24"/>
          <w:szCs w:val="24"/>
        </w:rPr>
        <w:t>，课题设计时涵盖面建议宽泛一些，这样</w:t>
      </w:r>
      <w:r>
        <w:rPr>
          <w:rFonts w:ascii="Times New Roman" w:cs="Times New Roman"/>
          <w:b/>
          <w:color w:val="FF0000"/>
          <w:sz w:val="24"/>
          <w:szCs w:val="24"/>
        </w:rPr>
        <w:t>同一个课题伦理批件可以被多篇文章共享使用</w:t>
      </w:r>
      <w:r>
        <w:rPr>
          <w:rFonts w:ascii="Times New Roman" w:cs="Times New Roman"/>
          <w:sz w:val="24"/>
          <w:szCs w:val="24"/>
        </w:rPr>
        <w:t>。</w:t>
      </w:r>
    </w:p>
    <w:p w14:paraId="5973D276">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val="en-US" w:eastAsia="zh-CN"/>
        </w:rPr>
        <w:t>4</w:t>
      </w:r>
      <w:r>
        <w:rPr>
          <w:rFonts w:ascii="Times New Roman" w:cs="Times New Roman"/>
          <w:sz w:val="24"/>
          <w:szCs w:val="24"/>
        </w:rPr>
        <w:t>、课题负责人提高伦理审查意识，在</w:t>
      </w:r>
      <w:r>
        <w:rPr>
          <w:rFonts w:ascii="Times New Roman" w:cs="Times New Roman"/>
          <w:b/>
          <w:color w:val="FF0000"/>
          <w:sz w:val="24"/>
          <w:szCs w:val="24"/>
        </w:rPr>
        <w:t>开展课题研究前向伦理委员会提前递交伦理审查申请</w:t>
      </w:r>
      <w:r>
        <w:rPr>
          <w:rFonts w:ascii="Times New Roman" w:cs="Times New Roman"/>
          <w:sz w:val="24"/>
          <w:szCs w:val="24"/>
        </w:rPr>
        <w:t>，且必须在</w:t>
      </w:r>
      <w:r>
        <w:rPr>
          <w:rFonts w:ascii="Times New Roman" w:cs="Times New Roman"/>
          <w:b/>
          <w:color w:val="FF0000"/>
          <w:sz w:val="24"/>
          <w:szCs w:val="24"/>
        </w:rPr>
        <w:t>获得批准后方可开始研究</w:t>
      </w:r>
      <w:r>
        <w:rPr>
          <w:rFonts w:ascii="Times New Roman" w:cs="Times New Roman"/>
          <w:sz w:val="24"/>
          <w:szCs w:val="24"/>
        </w:rPr>
        <w:t>。此外，若在研究进展过程中涉及研究方案的较大调整或更改或是扩大研究对象范围，与原有的伦理批件不符的，应重新递交伦理审查申请或者递交修正案审查申请，从而保证伦理批件与最终研究内容的一致性，同样需在获得批准后方可重新开始研究。</w:t>
      </w:r>
    </w:p>
    <w:p w14:paraId="5786D0FF">
      <w:pPr>
        <w:spacing w:line="360" w:lineRule="auto"/>
        <w:ind w:firstLine="480" w:firstLineChars="200"/>
        <w:rPr>
          <w:rFonts w:ascii="Times New Roman" w:hAnsi="Times New Roman" w:cs="Times New Roman"/>
          <w:sz w:val="24"/>
          <w:szCs w:val="24"/>
        </w:rPr>
      </w:pPr>
      <w:r>
        <w:rPr>
          <w:rFonts w:hint="eastAsia" w:ascii="Times New Roman" w:hAnsi="Times New Roman" w:cs="Times New Roman"/>
          <w:sz w:val="24"/>
          <w:szCs w:val="24"/>
          <w:lang w:val="en-US" w:eastAsia="zh-CN"/>
        </w:rPr>
        <w:t>5</w:t>
      </w:r>
      <w:r>
        <w:rPr>
          <w:rFonts w:ascii="Times New Roman" w:cs="Times New Roman"/>
          <w:sz w:val="24"/>
          <w:szCs w:val="24"/>
        </w:rPr>
        <w:t>、伦理委员会对</w:t>
      </w:r>
      <w:r>
        <w:rPr>
          <w:rFonts w:ascii="Times New Roman" w:cs="Times New Roman"/>
          <w:b/>
          <w:color w:val="FF0000"/>
          <w:sz w:val="24"/>
          <w:szCs w:val="24"/>
        </w:rPr>
        <w:t>正在进行或者已结束的科研项目的伦理审查申请不予受理</w:t>
      </w:r>
      <w:r>
        <w:rPr>
          <w:rFonts w:ascii="Times New Roman" w:cs="Times New Roman"/>
          <w:sz w:val="24"/>
          <w:szCs w:val="24"/>
        </w:rPr>
        <w:t>，</w:t>
      </w:r>
      <w:r>
        <w:rPr>
          <w:rFonts w:ascii="Times New Roman" w:cs="Times New Roman"/>
          <w:b/>
          <w:color w:val="FF0000"/>
          <w:sz w:val="24"/>
          <w:szCs w:val="24"/>
        </w:rPr>
        <w:t>不会在论文投稿时对研究进行</w:t>
      </w:r>
      <w:r>
        <w:rPr>
          <w:rFonts w:ascii="Times New Roman" w:hAnsi="Times New Roman" w:cs="Times New Roman"/>
          <w:b/>
          <w:color w:val="FF0000"/>
          <w:sz w:val="24"/>
          <w:szCs w:val="24"/>
        </w:rPr>
        <w:t>"</w:t>
      </w:r>
      <w:r>
        <w:rPr>
          <w:rFonts w:ascii="Times New Roman" w:cs="Times New Roman"/>
          <w:b/>
          <w:color w:val="FF0000"/>
          <w:sz w:val="24"/>
          <w:szCs w:val="24"/>
        </w:rPr>
        <w:t>补充</w:t>
      </w:r>
      <w:r>
        <w:rPr>
          <w:rFonts w:ascii="Times New Roman" w:hAnsi="Times New Roman" w:cs="Times New Roman"/>
          <w:b/>
          <w:color w:val="FF0000"/>
          <w:sz w:val="24"/>
          <w:szCs w:val="24"/>
        </w:rPr>
        <w:t>"</w:t>
      </w:r>
      <w:r>
        <w:rPr>
          <w:rFonts w:ascii="Times New Roman" w:cs="Times New Roman"/>
          <w:b/>
          <w:color w:val="FF0000"/>
          <w:sz w:val="24"/>
          <w:szCs w:val="24"/>
        </w:rPr>
        <w:t>伦理审查等</w:t>
      </w:r>
      <w:r>
        <w:rPr>
          <w:rFonts w:ascii="Times New Roman" w:cs="Times New Roman"/>
          <w:sz w:val="24"/>
          <w:szCs w:val="24"/>
        </w:rPr>
        <w:t>。</w:t>
      </w:r>
    </w:p>
    <w:p w14:paraId="79B50186">
      <w:pPr>
        <w:spacing w:line="360" w:lineRule="auto"/>
        <w:ind w:firstLine="480"/>
        <w:rPr>
          <w:rFonts w:hint="eastAsia" w:ascii="Times New Roman" w:hAnsi="Times New Roman" w:cs="Times New Roman"/>
          <w:sz w:val="24"/>
          <w:szCs w:val="24"/>
        </w:rPr>
      </w:pPr>
      <w:r>
        <w:rPr>
          <w:rFonts w:hint="eastAsia" w:ascii="Times New Roman" w:hAnsi="Times New Roman" w:cs="Times New Roman"/>
          <w:sz w:val="24"/>
          <w:szCs w:val="24"/>
          <w:lang w:val="en-US" w:eastAsia="zh-CN"/>
        </w:rPr>
        <w:t>6</w:t>
      </w:r>
      <w:r>
        <w:rPr>
          <w:rFonts w:hint="eastAsia" w:ascii="Times New Roman" w:hAnsi="Times New Roman" w:cs="Times New Roman"/>
          <w:sz w:val="24"/>
          <w:szCs w:val="24"/>
        </w:rPr>
        <w:t>、科研立项项目伦理审查申请表、临床研究方案、知情同意书、方案主审表、知情同意（免知情同意）主审表、伦理审查意见请双面打印。</w:t>
      </w:r>
    </w:p>
    <w:p w14:paraId="57AE725F">
      <w:pPr>
        <w:spacing w:line="360" w:lineRule="auto"/>
        <w:ind w:firstLine="480"/>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7、伦理办公室每周二、周四全天接受材料，如有特殊情况可以联系伦理办公室 85802291。</w:t>
      </w:r>
    </w:p>
    <w:p w14:paraId="27B3E3BB">
      <w:pPr>
        <w:spacing w:line="360" w:lineRule="auto"/>
        <w:rPr>
          <w:rFonts w:ascii="Times New Roman" w:hAnsi="Times New Roman" w:cs="Times New Roman"/>
          <w:sz w:val="24"/>
          <w:szCs w:val="24"/>
        </w:rPr>
      </w:pPr>
    </w:p>
    <w:p w14:paraId="0DD788E6">
      <w:pPr>
        <w:spacing w:line="360" w:lineRule="auto"/>
        <w:ind w:firstLine="3840" w:firstLineChars="1600"/>
        <w:rPr>
          <w:rFonts w:ascii="Times New Roman" w:cs="Times New Roman"/>
          <w:sz w:val="24"/>
          <w:szCs w:val="24"/>
        </w:rPr>
      </w:pPr>
      <w:r>
        <w:rPr>
          <w:rFonts w:ascii="Times New Roman" w:cs="Times New Roman"/>
          <w:sz w:val="24"/>
          <w:szCs w:val="24"/>
        </w:rPr>
        <w:t>徐州医科大学附属医院医学伦理办公室</w:t>
      </w:r>
    </w:p>
    <w:p w14:paraId="324E933E">
      <w:pPr>
        <w:spacing w:line="360" w:lineRule="auto"/>
        <w:ind w:firstLine="4800" w:firstLineChars="2000"/>
        <w:rPr>
          <w:rFonts w:ascii="Times New Roman" w:hAnsi="Times New Roman" w:cs="Times New Roman"/>
          <w:sz w:val="24"/>
          <w:szCs w:val="24"/>
        </w:rPr>
      </w:pPr>
      <w:r>
        <w:rPr>
          <w:rFonts w:hint="eastAsia" w:ascii="Times New Roman" w:cs="Times New Roman"/>
          <w:sz w:val="24"/>
          <w:szCs w:val="24"/>
        </w:rPr>
        <w:t>202</w:t>
      </w:r>
      <w:r>
        <w:rPr>
          <w:rFonts w:hint="eastAsia" w:ascii="Times New Roman" w:cs="Times New Roman"/>
          <w:sz w:val="24"/>
          <w:szCs w:val="24"/>
          <w:lang w:val="en-US" w:eastAsia="zh-CN"/>
        </w:rPr>
        <w:t>5</w:t>
      </w:r>
      <w:r>
        <w:rPr>
          <w:rFonts w:hint="eastAsia" w:ascii="Times New Roman" w:cs="Times New Roman"/>
          <w:sz w:val="24"/>
          <w:szCs w:val="24"/>
        </w:rPr>
        <w:t>年</w:t>
      </w:r>
      <w:r>
        <w:rPr>
          <w:rFonts w:hint="eastAsia" w:ascii="Times New Roman" w:cs="Times New Roman"/>
          <w:sz w:val="24"/>
          <w:szCs w:val="24"/>
          <w:lang w:val="en-US" w:eastAsia="zh-CN"/>
        </w:rPr>
        <w:t>5</w:t>
      </w:r>
      <w:r>
        <w:rPr>
          <w:rFonts w:hint="eastAsia" w:ascii="Times New Roman" w:cs="Times New Roman"/>
          <w:sz w:val="24"/>
          <w:szCs w:val="24"/>
        </w:rPr>
        <w:t>月1</w:t>
      </w:r>
      <w:r>
        <w:rPr>
          <w:rFonts w:hint="eastAsia" w:ascii="Times New Roman" w:cs="Times New Roman"/>
          <w:sz w:val="24"/>
          <w:szCs w:val="24"/>
          <w:lang w:val="en-US" w:eastAsia="zh-CN"/>
        </w:rPr>
        <w:t>4</w:t>
      </w:r>
      <w:r>
        <w:rPr>
          <w:rFonts w:hint="eastAsia" w:ascii="Times New Roman" w:cs="Times New Roman"/>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B16BB8"/>
    <w:rsid w:val="00042FED"/>
    <w:rsid w:val="00095E44"/>
    <w:rsid w:val="00165E78"/>
    <w:rsid w:val="001A262C"/>
    <w:rsid w:val="001F3C7E"/>
    <w:rsid w:val="00233028"/>
    <w:rsid w:val="002B1D43"/>
    <w:rsid w:val="002E0816"/>
    <w:rsid w:val="00306326"/>
    <w:rsid w:val="00367F28"/>
    <w:rsid w:val="003E6C67"/>
    <w:rsid w:val="0076740B"/>
    <w:rsid w:val="007F45BD"/>
    <w:rsid w:val="00927BB6"/>
    <w:rsid w:val="00B16BB8"/>
    <w:rsid w:val="00B21F72"/>
    <w:rsid w:val="00C746C3"/>
    <w:rsid w:val="00D73484"/>
    <w:rsid w:val="00DF2F39"/>
    <w:rsid w:val="00F0212A"/>
    <w:rsid w:val="00F36339"/>
    <w:rsid w:val="38E27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542</Words>
  <Characters>545</Characters>
  <Lines>3</Lines>
  <Paragraphs>1</Paragraphs>
  <TotalTime>7</TotalTime>
  <ScaleCrop>false</ScaleCrop>
  <LinksUpToDate>false</LinksUpToDate>
  <CharactersWithSpaces>549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2024-01-10T06:10:00Z</dcterms:created>
  <dc:creator>陈仁国</dc:creator>
  <cp:lastModifiedBy>陈仁国</cp:lastModifiedBy>
  <dcterms:modified xsi:type="dcterms:W3CDTF">2025-05-14T03:42:42Z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eyJoZGlkIjoiNTY0NjViZjdhY2YyMzg3MzZiODA3Y2NmOWRmNzA5NDEiLCJ1c2VySWQiOiIxNTU1MjMzODE4In0=</vt:lpwstr>
  </property>
  <property fmtid="{D5CDD505-2E9C-101B-9397-08002B2CF9AE}" pid="3" name="KSOProductBuildVer">
    <vt:lpwstr>2052-12.1.0.20784</vt:lpwstr>
  </property>
  <property fmtid="{D5CDD505-2E9C-101B-9397-08002B2CF9AE}" pid="4" name="ICV">
    <vt:lpwstr>BCE1A38B75A1419491480A9AD7625A61_12</vt:lpwstr>
  </property>
</Properties>
</file>